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E0F070">
      <w:pPr>
        <w:jc w:val="left"/>
      </w:pPr>
      <w:bookmarkStart w:id="0" w:name="_GoBack"/>
      <w:bookmarkEnd w:id="0"/>
      <w:r>
        <w:rPr>
          <w:rFonts w:hint="eastAsia" w:ascii="方正小标宋简体" w:hAnsi="方正小标宋简体" w:cs="方正小标宋简体"/>
          <w:color w:val="FF0000"/>
          <w:sz w:val="30"/>
          <w:szCs w:val="30"/>
          <w:lang w:val="en-US" w:eastAsia="zh-CN"/>
        </w:rPr>
        <w:t>一、请完成校内流程（盖章《知识产权申请审批表》）后，再申请递交官方流程！</w:t>
      </w:r>
      <w:r>
        <w:rPr>
          <w:rFonts w:hint="eastAsia" w:ascii="方正小标宋简体" w:hAnsi="方正小标宋简体" w:cs="方正小标宋简体"/>
          <w:b w:val="0"/>
          <w:bCs w:val="0"/>
          <w:color w:val="FF0000"/>
          <w:sz w:val="18"/>
          <w:szCs w:val="18"/>
          <w:lang w:val="en-US" w:eastAsia="zh-CN"/>
        </w:rPr>
        <w:t>（如不完成则影响办理该专利后续相关流程）</w:t>
      </w:r>
      <w:r>
        <w:drawing>
          <wp:inline distT="0" distB="0" distL="114300" distR="114300">
            <wp:extent cx="8851265" cy="4757420"/>
            <wp:effectExtent l="0" t="0" r="317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75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1265" cy="4757420"/>
            <wp:effectExtent l="0" t="0" r="317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75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1265" cy="4757420"/>
            <wp:effectExtent l="0" t="0" r="3175" b="12700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75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1265" cy="4757420"/>
            <wp:effectExtent l="0" t="0" r="3175" b="12700"/>
            <wp:docPr id="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75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1265" cy="4757420"/>
            <wp:effectExtent l="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75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1265" cy="4757420"/>
            <wp:effectExtent l="0" t="0" r="0" b="0"/>
            <wp:docPr id="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75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4EC23">
      <w:pPr>
        <w:rPr>
          <w:rFonts w:hint="default" w:ascii="方正小标宋简体" w:hAnsi="方正小标宋简体" w:eastAsia="方正小标宋简体" w:cs="方正小标宋简体"/>
          <w:color w:val="FF0000"/>
          <w:sz w:val="30"/>
          <w:szCs w:val="30"/>
          <w:lang w:val="en-US" w:eastAsia="zh-CN"/>
        </w:rPr>
      </w:pPr>
      <w:r>
        <w:rPr>
          <w:rFonts w:hint="eastAsia" w:ascii="方正小标宋简体" w:hAnsi="方正小标宋简体" w:cs="方正小标宋简体"/>
          <w:color w:val="FF0000"/>
          <w:sz w:val="30"/>
          <w:szCs w:val="30"/>
          <w:lang w:val="en-US" w:eastAsia="zh-CN"/>
        </w:rPr>
        <w:t>二、</w:t>
      </w:r>
      <w:r>
        <w:rPr>
          <w:rFonts w:hint="eastAsia" w:ascii="方正小标宋简体" w:hAnsi="方正小标宋简体" w:eastAsia="方正小标宋简体" w:cs="方正小标宋简体"/>
          <w:color w:val="FF0000"/>
          <w:sz w:val="30"/>
          <w:szCs w:val="30"/>
          <w:lang w:val="en-US" w:eastAsia="zh-CN"/>
        </w:rPr>
        <w:t>专利递交完成关闭页面至客户端首页</w:t>
      </w:r>
      <w:r>
        <w:rPr>
          <w:rFonts w:hint="eastAsia" w:ascii="方正小标宋简体" w:hAnsi="方正小标宋简体" w:cs="方正小标宋简体"/>
          <w:color w:val="FF0000"/>
          <w:sz w:val="30"/>
          <w:szCs w:val="30"/>
          <w:lang w:val="en-US" w:eastAsia="zh-CN"/>
        </w:rPr>
        <w:t>-通知书办理查询</w:t>
      </w:r>
    </w:p>
    <w:p w14:paraId="446D486C">
      <w:r>
        <w:drawing>
          <wp:inline distT="0" distB="0" distL="114300" distR="114300">
            <wp:extent cx="8851265" cy="4757420"/>
            <wp:effectExtent l="0" t="0" r="0" b="0"/>
            <wp:docPr id="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75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1265" cy="4757420"/>
            <wp:effectExtent l="0" t="0" r="0" b="0"/>
            <wp:docPr id="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75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54BA5">
      <w:pPr>
        <w:numPr>
          <w:ilvl w:val="0"/>
          <w:numId w:val="1"/>
        </w:numPr>
        <w:rPr>
          <w:rFonts w:hint="eastAsia" w:ascii="方正小标宋简体" w:hAnsi="方正小标宋简体" w:cs="方正小标宋简体"/>
          <w:color w:val="FF0000"/>
          <w:sz w:val="30"/>
          <w:szCs w:val="30"/>
          <w:lang w:val="en-US" w:eastAsia="zh-CN"/>
        </w:rPr>
      </w:pPr>
      <w:r>
        <w:rPr>
          <w:rFonts w:hint="eastAsia" w:ascii="方正小标宋简体" w:hAnsi="方正小标宋简体" w:cs="方正小标宋简体"/>
          <w:color w:val="FF0000"/>
          <w:sz w:val="30"/>
          <w:szCs w:val="30"/>
          <w:lang w:val="en-US" w:eastAsia="zh-CN"/>
        </w:rPr>
        <w:t>其他流程【手续办理】、【意见陈述/补正】</w:t>
      </w:r>
    </w:p>
    <w:p w14:paraId="66BC4371">
      <w:pPr>
        <w:numPr>
          <w:ilvl w:val="0"/>
          <w:numId w:val="0"/>
        </w:numPr>
      </w:pPr>
      <w:r>
        <w:drawing>
          <wp:inline distT="0" distB="0" distL="114300" distR="114300">
            <wp:extent cx="8851265" cy="4757420"/>
            <wp:effectExtent l="0" t="0" r="0" b="0"/>
            <wp:docPr id="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75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56CF8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8851265" cy="4757420"/>
            <wp:effectExtent l="0" t="0" r="0" b="0"/>
            <wp:docPr id="1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75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D0C278"/>
    <w:multiLevelType w:val="singleLevel"/>
    <w:tmpl w:val="8BD0C278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dit="readOnly" w:formatting="1" w:enforcement="1" w:cryptProviderType="rsaFull" w:cryptAlgorithmClass="hash" w:cryptAlgorithmType="typeAny" w:cryptAlgorithmSid="4" w:cryptSpinCount="0" w:hash="0K7ZO5eiz2+wBeXiZfWMWxTO8cQ=" w:salt="dQMJzTf8XXGbYzZSk+XtIQ==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DAB25A2"/>
    <w:rsid w:val="1E4C0959"/>
    <w:rsid w:val="23AC1EED"/>
    <w:rsid w:val="46442E1A"/>
    <w:rsid w:val="4ABB0D6A"/>
    <w:rsid w:val="5EB46D05"/>
    <w:rsid w:val="6B1B02AE"/>
    <w:rsid w:val="747D196E"/>
    <w:rsid w:val="74F6312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方正小标宋简体" w:cs="宋体"/>
      <w:b/>
      <w:bCs/>
      <w:kern w:val="2"/>
      <w:sz w:val="44"/>
      <w:szCs w:val="4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102</Words>
  <Characters>102</Characters>
  <Lines>0</Lines>
  <Paragraphs>0</Paragraphs>
  <TotalTime>79</TotalTime>
  <ScaleCrop>false</ScaleCrop>
  <LinksUpToDate>false</LinksUpToDate>
  <CharactersWithSpaces>103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2023-08-07T08:35:00Z</dcterms:created>
  <dc:creator>jz</dc:creator>
  <cp:lastModifiedBy>Sharow</cp:lastModifiedBy>
  <dcterms:modified xsi:type="dcterms:W3CDTF">2025-09-01T07:14:00Z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4EB7FF3988284EF0AD5856AD56882F37_13</vt:lpwstr>
  </property>
  <property fmtid="{D5CDD505-2E9C-101B-9397-08002B2CF9AE}" pid="4" name="KSOTemplateDocerSaveRecord">
    <vt:lpwstr>eyJoZGlkIjoiMjk1MmQ3MmYzZTM0NzY3YmRiMjhmNWEyZTM1OWFmZjEiLCJ1c2VySWQiOiIxNjYzNjc5OTUwIn0=</vt:lpwstr>
  </property>
</Properties>
</file>