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wordWrap w:val="0"/>
        <w:jc w:val="left"/>
        <w:textAlignment w:val="center"/>
        <w:rPr>
          <w:rFonts w:hint="default" w:ascii="仿宋" w:hAnsi="仿宋" w:eastAsia="宋体" w:cs="仿宋"/>
          <w:b/>
          <w:bCs/>
          <w:kern w:val="0"/>
          <w:sz w:val="28"/>
          <w:szCs w:val="28"/>
          <w:lang w:val="en-US" w:eastAsia="zh-CN"/>
        </w:rPr>
      </w:pPr>
      <w:r>
        <w:rPr>
          <w:rFonts w:hint="eastAsia" w:ascii="宋体" w:hAnsi="宋体" w:eastAsia="宋体" w:cs="宋体"/>
          <w:b/>
          <w:bCs/>
          <w:kern w:val="0"/>
          <w:sz w:val="32"/>
          <w:szCs w:val="32"/>
          <w:lang w:val="en-US" w:eastAsia="zh-CN"/>
        </w:rPr>
        <w:t>《关于技术合同认定登记办理流程及政策解读》</w:t>
      </w:r>
    </w:p>
    <w:p>
      <w:pPr>
        <w:widowControl/>
        <w:wordWrap w:val="0"/>
        <w:jc w:val="left"/>
        <w:textAlignment w:val="center"/>
        <w:rPr>
          <w:rFonts w:hint="eastAsia" w:ascii="仿宋" w:hAnsi="仿宋" w:eastAsia="仿宋" w:cs="仿宋"/>
          <w:b w:val="0"/>
          <w:bCs w:val="0"/>
          <w:kern w:val="0"/>
          <w:sz w:val="28"/>
          <w:szCs w:val="28"/>
        </w:rPr>
      </w:pPr>
    </w:p>
    <w:p>
      <w:pPr>
        <w:widowControl/>
        <w:wordWrap w:val="0"/>
        <w:jc w:val="left"/>
        <w:textAlignment w:val="center"/>
        <w:rPr>
          <w:rFonts w:hint="eastAsia" w:ascii="仿宋" w:hAnsi="仿宋" w:eastAsia="仿宋" w:cs="仿宋"/>
          <w:b w:val="0"/>
          <w:bCs w:val="0"/>
          <w:kern w:val="0"/>
          <w:sz w:val="28"/>
          <w:szCs w:val="28"/>
        </w:rPr>
      </w:pPr>
    </w:p>
    <w:p>
      <w:pPr>
        <w:widowControl/>
        <w:wordWrap w:val="0"/>
        <w:jc w:val="left"/>
        <w:textAlignment w:val="center"/>
        <w:rPr>
          <w:rFonts w:hint="default"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rPr>
        <w:t>Q1什么是“</w:t>
      </w:r>
      <w:r>
        <w:rPr>
          <w:rFonts w:hint="eastAsia" w:ascii="仿宋" w:hAnsi="仿宋" w:eastAsia="仿宋" w:cs="仿宋"/>
          <w:b w:val="0"/>
          <w:bCs w:val="0"/>
          <w:color w:val="000000" w:themeColor="text1"/>
          <w:kern w:val="0"/>
          <w:sz w:val="28"/>
          <w:szCs w:val="28"/>
          <w14:textFill>
            <w14:solidFill>
              <w14:schemeClr w14:val="tx1"/>
            </w14:solidFill>
          </w14:textFill>
        </w:rPr>
        <w:t>技术合同</w:t>
      </w:r>
      <w:r>
        <w:rPr>
          <w:rFonts w:hint="eastAsia" w:ascii="仿宋" w:hAnsi="仿宋" w:eastAsia="仿宋" w:cs="仿宋"/>
          <w:b w:val="0"/>
          <w:bCs w:val="0"/>
          <w:kern w:val="0"/>
          <w:sz w:val="28"/>
          <w:szCs w:val="28"/>
        </w:rPr>
        <w:t>”？</w:t>
      </w:r>
      <w:r>
        <w:rPr>
          <w:rFonts w:hint="eastAsia" w:ascii="仿宋" w:hAnsi="仿宋" w:eastAsia="仿宋" w:cs="仿宋"/>
          <w:b w:val="0"/>
          <w:bCs w:val="0"/>
          <w:kern w:val="0"/>
          <w:sz w:val="28"/>
          <w:szCs w:val="28"/>
          <w:lang w:val="en-US" w:eastAsia="zh-CN"/>
        </w:rPr>
        <w:t>...........................1</w:t>
      </w:r>
    </w:p>
    <w:p>
      <w:pPr>
        <w:widowControl/>
        <w:wordWrap w:val="0"/>
        <w:jc w:val="left"/>
        <w:textAlignment w:val="center"/>
        <w:rPr>
          <w:rFonts w:hint="default"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rPr>
        <w:t>Q2什么是“技术合同认定登记”？</w:t>
      </w:r>
      <w:r>
        <w:rPr>
          <w:rFonts w:hint="eastAsia" w:ascii="仿宋" w:hAnsi="仿宋" w:eastAsia="仿宋" w:cs="仿宋"/>
          <w:b w:val="0"/>
          <w:bCs w:val="0"/>
          <w:kern w:val="0"/>
          <w:sz w:val="28"/>
          <w:szCs w:val="28"/>
          <w:lang w:val="en-US" w:eastAsia="zh-CN"/>
        </w:rPr>
        <w:t>...................1</w:t>
      </w:r>
    </w:p>
    <w:p>
      <w:pPr>
        <w:widowControl/>
        <w:wordWrap w:val="0"/>
        <w:jc w:val="left"/>
        <w:textAlignment w:val="center"/>
        <w:rPr>
          <w:rFonts w:hint="default" w:ascii="仿宋" w:hAnsi="仿宋" w:eastAsia="仿宋" w:cs="仿宋"/>
          <w:b w:val="0"/>
          <w:bCs w:val="0"/>
          <w:kern w:val="0"/>
          <w:sz w:val="28"/>
          <w:szCs w:val="28"/>
          <w:lang w:val="en-US"/>
        </w:rPr>
      </w:pPr>
      <w:r>
        <w:rPr>
          <w:rFonts w:hint="eastAsia" w:ascii="仿宋" w:hAnsi="仿宋" w:eastAsia="仿宋" w:cs="仿宋"/>
          <w:b w:val="0"/>
          <w:bCs w:val="0"/>
          <w:kern w:val="0"/>
          <w:sz w:val="28"/>
          <w:szCs w:val="28"/>
        </w:rPr>
        <w:t>Q3为什么要做“技术合同认定登记”？</w:t>
      </w:r>
      <w:r>
        <w:rPr>
          <w:rFonts w:hint="eastAsia" w:ascii="仿宋" w:hAnsi="仿宋" w:eastAsia="仿宋" w:cs="仿宋"/>
          <w:b w:val="0"/>
          <w:bCs w:val="0"/>
          <w:kern w:val="0"/>
          <w:sz w:val="28"/>
          <w:szCs w:val="28"/>
          <w:lang w:val="en-US" w:eastAsia="zh-CN"/>
        </w:rPr>
        <w:t>...............1</w:t>
      </w:r>
    </w:p>
    <w:p>
      <w:pPr>
        <w:widowControl/>
        <w:wordWrap w:val="0"/>
        <w:jc w:val="left"/>
        <w:textAlignment w:val="center"/>
        <w:rPr>
          <w:rFonts w:hint="default" w:ascii="仿宋" w:hAnsi="仿宋" w:eastAsia="仿宋" w:cs="仿宋"/>
          <w:b w:val="0"/>
          <w:bCs w:val="0"/>
          <w:kern w:val="0"/>
          <w:sz w:val="28"/>
          <w:szCs w:val="28"/>
          <w:lang w:val="en-US"/>
        </w:rPr>
      </w:pPr>
      <w:r>
        <w:rPr>
          <w:rFonts w:hint="eastAsia" w:ascii="仿宋" w:hAnsi="仿宋" w:eastAsia="仿宋" w:cs="仿宋"/>
          <w:b w:val="0"/>
          <w:bCs w:val="0"/>
          <w:kern w:val="0"/>
          <w:sz w:val="28"/>
          <w:szCs w:val="28"/>
        </w:rPr>
        <w:t>Q4谁去做技术合同认定登记？</w:t>
      </w:r>
      <w:r>
        <w:rPr>
          <w:rFonts w:hint="eastAsia" w:ascii="仿宋" w:hAnsi="仿宋" w:eastAsia="仿宋" w:cs="仿宋"/>
          <w:b w:val="0"/>
          <w:bCs w:val="0"/>
          <w:kern w:val="0"/>
          <w:sz w:val="28"/>
          <w:szCs w:val="28"/>
          <w:lang w:val="en-US" w:eastAsia="zh-CN"/>
        </w:rPr>
        <w:t>.......................2</w:t>
      </w:r>
    </w:p>
    <w:p>
      <w:pPr>
        <w:widowControl/>
        <w:wordWrap w:val="0"/>
        <w:jc w:val="left"/>
        <w:textAlignment w:val="center"/>
        <w:rPr>
          <w:rFonts w:hint="default" w:ascii="仿宋" w:hAnsi="仿宋" w:eastAsia="仿宋" w:cs="仿宋"/>
          <w:b w:val="0"/>
          <w:bCs w:val="0"/>
          <w:kern w:val="0"/>
          <w:sz w:val="28"/>
          <w:szCs w:val="28"/>
          <w:lang w:val="en-US"/>
        </w:rPr>
      </w:pPr>
      <w:r>
        <w:rPr>
          <w:rFonts w:hint="eastAsia" w:ascii="仿宋" w:hAnsi="仿宋" w:eastAsia="仿宋" w:cs="仿宋"/>
          <w:b w:val="0"/>
          <w:bCs w:val="0"/>
          <w:kern w:val="0"/>
          <w:sz w:val="28"/>
          <w:szCs w:val="28"/>
        </w:rPr>
        <w:t>Q5去哪儿做技术合同认定登记？</w:t>
      </w:r>
      <w:r>
        <w:rPr>
          <w:rFonts w:hint="eastAsia" w:ascii="仿宋" w:hAnsi="仿宋" w:eastAsia="仿宋" w:cs="仿宋"/>
          <w:b w:val="0"/>
          <w:bCs w:val="0"/>
          <w:kern w:val="0"/>
          <w:sz w:val="28"/>
          <w:szCs w:val="28"/>
          <w:lang w:val="en-US" w:eastAsia="zh-CN"/>
        </w:rPr>
        <w:t>.....................2</w:t>
      </w:r>
    </w:p>
    <w:p>
      <w:pPr>
        <w:widowControl/>
        <w:wordWrap w:val="0"/>
        <w:jc w:val="left"/>
        <w:textAlignment w:val="center"/>
        <w:rPr>
          <w:rFonts w:hint="default" w:ascii="仿宋" w:hAnsi="仿宋" w:eastAsia="仿宋" w:cs="仿宋"/>
          <w:b w:val="0"/>
          <w:bCs w:val="0"/>
          <w:kern w:val="0"/>
          <w:sz w:val="28"/>
          <w:szCs w:val="28"/>
          <w:lang w:val="en-US"/>
        </w:rPr>
      </w:pPr>
      <w:r>
        <w:rPr>
          <w:rFonts w:hint="eastAsia" w:ascii="仿宋" w:hAnsi="仿宋" w:eastAsia="仿宋" w:cs="仿宋"/>
          <w:b w:val="0"/>
          <w:bCs w:val="0"/>
          <w:kern w:val="0"/>
          <w:sz w:val="28"/>
          <w:szCs w:val="28"/>
        </w:rPr>
        <w:t>Q6技术合同认定登记的重点核查内容包括哪些？</w:t>
      </w:r>
      <w:r>
        <w:rPr>
          <w:rFonts w:hint="eastAsia" w:ascii="仿宋" w:hAnsi="仿宋" w:eastAsia="仿宋" w:cs="仿宋"/>
          <w:b w:val="0"/>
          <w:bCs w:val="0"/>
          <w:kern w:val="0"/>
          <w:sz w:val="28"/>
          <w:szCs w:val="28"/>
          <w:lang w:val="en-US" w:eastAsia="zh-CN"/>
        </w:rPr>
        <w:t>.......3</w:t>
      </w:r>
    </w:p>
    <w:p>
      <w:pPr>
        <w:widowControl/>
        <w:wordWrap w:val="0"/>
        <w:jc w:val="left"/>
        <w:textAlignment w:val="center"/>
        <w:rPr>
          <w:rFonts w:hint="default" w:ascii="仿宋" w:hAnsi="仿宋" w:eastAsia="仿宋" w:cs="仿宋"/>
          <w:b w:val="0"/>
          <w:bCs w:val="0"/>
          <w:kern w:val="0"/>
          <w:sz w:val="28"/>
          <w:szCs w:val="28"/>
          <w:lang w:val="en-US"/>
        </w:rPr>
      </w:pPr>
      <w:r>
        <w:rPr>
          <w:rFonts w:hint="eastAsia" w:ascii="仿宋" w:hAnsi="仿宋" w:eastAsia="仿宋" w:cs="仿宋"/>
          <w:b w:val="0"/>
          <w:bCs w:val="0"/>
          <w:kern w:val="0"/>
          <w:sz w:val="28"/>
          <w:szCs w:val="28"/>
        </w:rPr>
        <w:t>Q7什么样的技术合同才能认定成功？</w:t>
      </w:r>
      <w:r>
        <w:rPr>
          <w:rFonts w:hint="eastAsia" w:ascii="仿宋" w:hAnsi="仿宋" w:eastAsia="仿宋" w:cs="仿宋"/>
          <w:b w:val="0"/>
          <w:bCs w:val="0"/>
          <w:kern w:val="0"/>
          <w:sz w:val="28"/>
          <w:szCs w:val="28"/>
          <w:lang w:val="en-US" w:eastAsia="zh-CN"/>
        </w:rPr>
        <w:t>.................3</w:t>
      </w:r>
    </w:p>
    <w:p>
      <w:pPr>
        <w:widowControl/>
        <w:wordWrap w:val="0"/>
        <w:jc w:val="left"/>
        <w:textAlignment w:val="center"/>
        <w:rPr>
          <w:rFonts w:hint="default" w:ascii="仿宋" w:hAnsi="仿宋" w:eastAsia="仿宋" w:cs="仿宋"/>
          <w:b w:val="0"/>
          <w:bCs w:val="0"/>
          <w:kern w:val="0"/>
          <w:sz w:val="28"/>
          <w:szCs w:val="28"/>
          <w:lang w:val="en-US"/>
        </w:rPr>
      </w:pPr>
      <w:r>
        <w:rPr>
          <w:rFonts w:hint="eastAsia" w:ascii="仿宋" w:hAnsi="仿宋" w:eastAsia="仿宋" w:cs="仿宋"/>
          <w:b w:val="0"/>
          <w:bCs w:val="0"/>
          <w:kern w:val="0"/>
          <w:sz w:val="28"/>
          <w:szCs w:val="28"/>
        </w:rPr>
        <w:t>Q8技术合同认定登记的流程是？</w:t>
      </w:r>
      <w:r>
        <w:rPr>
          <w:rFonts w:hint="eastAsia" w:ascii="仿宋" w:hAnsi="仿宋" w:eastAsia="仿宋" w:cs="仿宋"/>
          <w:b w:val="0"/>
          <w:bCs w:val="0"/>
          <w:kern w:val="0"/>
          <w:sz w:val="28"/>
          <w:szCs w:val="28"/>
          <w:lang w:val="en-US" w:eastAsia="zh-CN"/>
        </w:rPr>
        <w:t>.....................4</w:t>
      </w:r>
      <w:bookmarkStart w:id="0" w:name="_GoBack"/>
      <w:bookmarkEnd w:id="0"/>
    </w:p>
    <w:p>
      <w:pPr>
        <w:widowControl/>
        <w:wordWrap w:val="0"/>
        <w:jc w:val="left"/>
        <w:textAlignment w:val="center"/>
        <w:rPr>
          <w:rFonts w:hint="default" w:ascii="仿宋" w:hAnsi="仿宋" w:eastAsia="仿宋" w:cs="仿宋"/>
          <w:b w:val="0"/>
          <w:bCs w:val="0"/>
          <w:kern w:val="0"/>
          <w:sz w:val="28"/>
          <w:szCs w:val="28"/>
          <w:lang w:val="en-US"/>
        </w:rPr>
      </w:pPr>
      <w:r>
        <w:rPr>
          <w:rFonts w:hint="eastAsia" w:ascii="仿宋" w:hAnsi="仿宋" w:eastAsia="仿宋" w:cs="仿宋"/>
          <w:b w:val="0"/>
          <w:bCs w:val="0"/>
          <w:kern w:val="0"/>
          <w:sz w:val="28"/>
          <w:szCs w:val="28"/>
        </w:rPr>
        <w:t>Q9哪些类型的技术合同可以申请免税？</w:t>
      </w:r>
      <w:r>
        <w:rPr>
          <w:rFonts w:hint="eastAsia" w:ascii="仿宋" w:hAnsi="仿宋" w:eastAsia="仿宋" w:cs="仿宋"/>
          <w:b w:val="0"/>
          <w:bCs w:val="0"/>
          <w:kern w:val="0"/>
          <w:sz w:val="28"/>
          <w:szCs w:val="28"/>
          <w:lang w:val="en-US" w:eastAsia="zh-CN"/>
        </w:rPr>
        <w:t>...............4</w:t>
      </w:r>
    </w:p>
    <w:p>
      <w:pPr>
        <w:widowControl/>
        <w:wordWrap w:val="0"/>
        <w:jc w:val="left"/>
        <w:textAlignment w:val="center"/>
        <w:rPr>
          <w:rFonts w:hint="eastAsia" w:ascii="仿宋" w:hAnsi="仿宋" w:eastAsia="仿宋" w:cs="仿宋"/>
          <w:b w:val="0"/>
          <w:bCs w:val="0"/>
          <w:kern w:val="0"/>
          <w:sz w:val="28"/>
          <w:szCs w:val="28"/>
        </w:rPr>
      </w:pPr>
      <w:r>
        <w:rPr>
          <w:rFonts w:hint="eastAsia" w:ascii="仿宋" w:hAnsi="仿宋" w:eastAsia="仿宋" w:cs="仿宋"/>
          <w:b w:val="0"/>
          <w:bCs w:val="0"/>
          <w:kern w:val="0"/>
          <w:sz w:val="28"/>
          <w:szCs w:val="28"/>
        </w:rPr>
        <w:t>Q10技术开发合同内容书写应有哪些注意事项？</w:t>
      </w:r>
      <w:r>
        <w:rPr>
          <w:rFonts w:hint="eastAsia" w:ascii="仿宋" w:hAnsi="仿宋" w:eastAsia="仿宋" w:cs="仿宋"/>
          <w:b w:val="0"/>
          <w:bCs w:val="0"/>
          <w:kern w:val="0"/>
          <w:sz w:val="28"/>
          <w:szCs w:val="28"/>
          <w:lang w:val="en-US" w:eastAsia="zh-CN"/>
        </w:rPr>
        <w:t>........5</w:t>
      </w:r>
    </w:p>
    <w:p>
      <w:pPr>
        <w:widowControl/>
        <w:wordWrap w:val="0"/>
        <w:jc w:val="left"/>
        <w:textAlignment w:val="center"/>
        <w:rPr>
          <w:rFonts w:hint="eastAsia" w:ascii="仿宋" w:hAnsi="仿宋" w:eastAsia="仿宋" w:cs="仿宋"/>
          <w:b w:val="0"/>
          <w:bCs w:val="0"/>
          <w:kern w:val="0"/>
          <w:sz w:val="28"/>
          <w:szCs w:val="28"/>
        </w:rPr>
      </w:pPr>
      <w:r>
        <w:rPr>
          <w:rFonts w:hint="eastAsia" w:ascii="仿宋" w:hAnsi="仿宋" w:eastAsia="仿宋" w:cs="仿宋"/>
          <w:b w:val="0"/>
          <w:bCs w:val="0"/>
          <w:kern w:val="0"/>
          <w:sz w:val="28"/>
          <w:szCs w:val="28"/>
        </w:rPr>
        <w:t>Q11在开具发票时应注意哪些细节？</w:t>
      </w:r>
      <w:r>
        <w:rPr>
          <w:rFonts w:hint="eastAsia" w:ascii="仿宋" w:hAnsi="仿宋" w:eastAsia="仿宋" w:cs="仿宋"/>
          <w:b w:val="0"/>
          <w:bCs w:val="0"/>
          <w:kern w:val="0"/>
          <w:sz w:val="28"/>
          <w:szCs w:val="28"/>
          <w:lang w:val="en-US" w:eastAsia="zh-CN"/>
        </w:rPr>
        <w:t>..................5</w:t>
      </w:r>
    </w:p>
    <w:p>
      <w:pPr>
        <w:widowControl/>
        <w:wordWrap w:val="0"/>
        <w:jc w:val="left"/>
        <w:textAlignment w:val="center"/>
        <w:rPr>
          <w:rFonts w:hint="eastAsia" w:ascii="仿宋" w:hAnsi="仿宋" w:eastAsia="仿宋" w:cs="仿宋"/>
          <w:b w:val="0"/>
          <w:bCs w:val="0"/>
          <w:kern w:val="0"/>
          <w:sz w:val="28"/>
          <w:szCs w:val="28"/>
        </w:rPr>
      </w:pPr>
      <w:r>
        <w:rPr>
          <w:rFonts w:hint="eastAsia" w:ascii="仿宋" w:hAnsi="仿宋" w:eastAsia="仿宋" w:cs="仿宋"/>
          <w:b w:val="0"/>
          <w:bCs w:val="0"/>
          <w:kern w:val="0"/>
          <w:sz w:val="28"/>
          <w:szCs w:val="28"/>
        </w:rPr>
        <w:t>Q12技术合同登记、免税的具体流程是什么？</w:t>
      </w:r>
      <w:r>
        <w:rPr>
          <w:rFonts w:hint="eastAsia" w:ascii="仿宋" w:hAnsi="仿宋" w:eastAsia="仿宋" w:cs="仿宋"/>
          <w:b w:val="0"/>
          <w:bCs w:val="0"/>
          <w:kern w:val="0"/>
          <w:sz w:val="28"/>
          <w:szCs w:val="28"/>
          <w:lang w:val="en-US" w:eastAsia="zh-CN"/>
        </w:rPr>
        <w:t>..........6</w:t>
      </w:r>
    </w:p>
    <w:p>
      <w:pPr>
        <w:widowControl/>
        <w:wordWrap w:val="0"/>
        <w:jc w:val="left"/>
        <w:textAlignment w:val="center"/>
        <w:rPr>
          <w:rFonts w:hint="eastAsia" w:ascii="仿宋" w:hAnsi="仿宋" w:eastAsia="仿宋" w:cs="仿宋"/>
          <w:b/>
          <w:bCs/>
          <w:kern w:val="0"/>
          <w:sz w:val="28"/>
          <w:szCs w:val="28"/>
        </w:rPr>
      </w:pPr>
    </w:p>
    <w:p>
      <w:pPr>
        <w:widowControl/>
        <w:wordWrap w:val="0"/>
        <w:jc w:val="left"/>
        <w:textAlignment w:val="center"/>
        <w:rPr>
          <w:rFonts w:hint="eastAsia" w:ascii="仿宋" w:hAnsi="仿宋" w:eastAsia="仿宋" w:cs="仿宋"/>
          <w:b/>
          <w:bCs/>
          <w:kern w:val="0"/>
          <w:sz w:val="28"/>
          <w:szCs w:val="28"/>
        </w:rPr>
      </w:pPr>
    </w:p>
    <w:p>
      <w:pPr>
        <w:widowControl/>
        <w:wordWrap w:val="0"/>
        <w:jc w:val="left"/>
        <w:textAlignment w:val="center"/>
        <w:rPr>
          <w:rFonts w:hint="eastAsia" w:ascii="仿宋" w:hAnsi="仿宋" w:eastAsia="仿宋" w:cs="仿宋"/>
          <w:b/>
          <w:bCs/>
          <w:kern w:val="0"/>
          <w:sz w:val="28"/>
          <w:szCs w:val="28"/>
        </w:rPr>
      </w:pPr>
    </w:p>
    <w:p>
      <w:pPr>
        <w:widowControl/>
        <w:wordWrap w:val="0"/>
        <w:jc w:val="left"/>
        <w:textAlignment w:val="center"/>
        <w:rPr>
          <w:rFonts w:hint="eastAsia" w:ascii="仿宋" w:hAnsi="仿宋" w:eastAsia="仿宋" w:cs="仿宋"/>
          <w:b/>
          <w:bCs/>
          <w:kern w:val="0"/>
          <w:sz w:val="28"/>
          <w:szCs w:val="28"/>
        </w:rPr>
      </w:pPr>
    </w:p>
    <w:p>
      <w:pPr>
        <w:widowControl/>
        <w:wordWrap w:val="0"/>
        <w:jc w:val="left"/>
        <w:textAlignment w:val="center"/>
        <w:rPr>
          <w:rFonts w:hint="eastAsia" w:ascii="仿宋" w:hAnsi="仿宋" w:eastAsia="仿宋" w:cs="仿宋"/>
          <w:b/>
          <w:bCs/>
          <w:kern w:val="0"/>
          <w:sz w:val="28"/>
          <w:szCs w:val="28"/>
        </w:rPr>
      </w:pPr>
    </w:p>
    <w:p>
      <w:pPr>
        <w:widowControl/>
        <w:wordWrap w:val="0"/>
        <w:jc w:val="left"/>
        <w:textAlignment w:val="center"/>
        <w:rPr>
          <w:rFonts w:hint="eastAsia" w:ascii="仿宋" w:hAnsi="仿宋" w:eastAsia="仿宋" w:cs="仿宋"/>
          <w:b/>
          <w:bCs/>
          <w:kern w:val="0"/>
          <w:sz w:val="28"/>
          <w:szCs w:val="28"/>
        </w:rPr>
      </w:pPr>
    </w:p>
    <w:p>
      <w:pPr>
        <w:widowControl/>
        <w:wordWrap w:val="0"/>
        <w:jc w:val="left"/>
        <w:textAlignment w:val="center"/>
        <w:rPr>
          <w:rFonts w:hint="eastAsia" w:ascii="仿宋" w:hAnsi="仿宋" w:eastAsia="仿宋" w:cs="仿宋"/>
          <w:b/>
          <w:bCs/>
          <w:kern w:val="0"/>
          <w:sz w:val="28"/>
          <w:szCs w:val="28"/>
        </w:rPr>
      </w:pPr>
    </w:p>
    <w:p>
      <w:pPr>
        <w:widowControl/>
        <w:wordWrap w:val="0"/>
        <w:jc w:val="left"/>
        <w:textAlignment w:val="center"/>
        <w:rPr>
          <w:rFonts w:hint="eastAsia" w:ascii="仿宋" w:hAnsi="仿宋" w:eastAsia="仿宋" w:cs="仿宋"/>
          <w:b/>
          <w:bCs/>
          <w:kern w:val="0"/>
          <w:sz w:val="28"/>
          <w:szCs w:val="28"/>
        </w:rPr>
        <w:sectPr>
          <w:pgSz w:w="11906" w:h="16838"/>
          <w:pgMar w:top="1440" w:right="1800" w:bottom="1440" w:left="1800" w:header="851" w:footer="992" w:gutter="0"/>
          <w:cols w:space="425" w:num="1"/>
          <w:docGrid w:type="lines" w:linePitch="312" w:charSpace="0"/>
        </w:sectPr>
      </w:pPr>
    </w:p>
    <w:p>
      <w:pPr>
        <w:widowControl/>
        <w:wordWrap w:val="0"/>
        <w:jc w:val="left"/>
        <w:textAlignment w:val="center"/>
        <w:rPr>
          <w:rFonts w:hint="eastAsia" w:ascii="仿宋" w:hAnsi="仿宋" w:eastAsia="仿宋" w:cs="仿宋"/>
          <w:b/>
          <w:bCs/>
          <w:kern w:val="0"/>
          <w:sz w:val="32"/>
          <w:szCs w:val="32"/>
        </w:rPr>
      </w:pPr>
      <w:r>
        <w:rPr>
          <w:rFonts w:hint="eastAsia" w:ascii="仿宋" w:hAnsi="仿宋" w:eastAsia="仿宋" w:cs="仿宋"/>
          <w:b/>
          <w:bCs/>
          <w:kern w:val="0"/>
          <w:sz w:val="32"/>
          <w:szCs w:val="32"/>
        </w:rPr>
        <w:t>Q1什么是“</w:t>
      </w:r>
      <w:r>
        <w:rPr>
          <w:rFonts w:hint="eastAsia" w:ascii="仿宋" w:hAnsi="仿宋" w:eastAsia="仿宋" w:cs="仿宋"/>
          <w:b/>
          <w:bCs/>
          <w:color w:val="000000" w:themeColor="text1"/>
          <w:kern w:val="0"/>
          <w:sz w:val="32"/>
          <w:szCs w:val="32"/>
          <w14:textFill>
            <w14:solidFill>
              <w14:schemeClr w14:val="tx1"/>
            </w14:solidFill>
          </w14:textFill>
        </w:rPr>
        <w:t>技术合同</w:t>
      </w:r>
      <w:r>
        <w:rPr>
          <w:rFonts w:hint="eastAsia" w:ascii="仿宋" w:hAnsi="仿宋" w:eastAsia="仿宋" w:cs="仿宋"/>
          <w:b/>
          <w:bCs/>
          <w:kern w:val="0"/>
          <w:sz w:val="32"/>
          <w:szCs w:val="32"/>
        </w:rPr>
        <w:t>”？</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ascii="宋体" w:hAnsi="宋体" w:eastAsia="宋体" w:cs="宋体"/>
          <w:kern w:val="0"/>
          <w:sz w:val="24"/>
          <w:szCs w:val="24"/>
        </w:rPr>
        <w:t xml:space="preserve">  </w:t>
      </w:r>
      <w:r>
        <w:rPr>
          <w:rFonts w:hint="eastAsia" w:ascii="仿宋" w:hAnsi="仿宋" w:eastAsia="仿宋" w:cs="仿宋"/>
          <w:kern w:val="0"/>
          <w:sz w:val="24"/>
          <w:szCs w:val="24"/>
        </w:rPr>
        <w:t> </w:t>
      </w:r>
      <w:r>
        <w:rPr>
          <w:rFonts w:hint="eastAsia" w:ascii="仿宋" w:hAnsi="仿宋" w:eastAsia="仿宋" w:cs="仿宋"/>
          <w:kern w:val="0"/>
          <w:sz w:val="28"/>
          <w:szCs w:val="28"/>
        </w:rPr>
        <w:t xml:space="preserve"> 技术合同是当事人就技术开发、技术转让、技术咨询和技术服务订立的确定相互之间权利与义务的合同。</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1)技术开发合同，是当事人之间就新技术、新产品、新工艺、新品种或者新材料及其系统的研究开发所订立的合同。技术开发合同包括委托开发合同和合作开发合同。</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2)技术转让合同，是合法拥有技术的权利人,将现有特定的专利、专利申请、技术秘密的相关权利让与他人所订立的合同。</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3)技术咨询合同，是当事人一方以技术知识为对方就特定技术项目提供可行性论证、技术预测、专题技术调查、分析评价报告等所订立的合同。</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4)技术服务合同，是当事人一方以技术知识为对方解决特定技术问题所订立的合同，不包括承揽合同和建</w:t>
      </w:r>
      <w:r>
        <w:rPr>
          <w:rFonts w:hint="eastAsia" w:ascii="仿宋" w:hAnsi="仿宋" w:eastAsia="仿宋" w:cs="仿宋"/>
          <w:b w:val="0"/>
          <w:bCs w:val="0"/>
          <w:kern w:val="0"/>
          <w:sz w:val="28"/>
          <w:szCs w:val="28"/>
        </w:rPr>
        <w:t>设工程合同</w:t>
      </w:r>
      <w:r>
        <w:rPr>
          <w:rFonts w:hint="eastAsia" w:ascii="仿宋" w:hAnsi="仿宋" w:eastAsia="仿宋" w:cs="仿宋"/>
          <w:kern w:val="0"/>
          <w:sz w:val="28"/>
          <w:szCs w:val="28"/>
        </w:rPr>
        <w:t>。</w:t>
      </w:r>
    </w:p>
    <w:p>
      <w:pPr>
        <w:widowControl/>
        <w:wordWrap w:val="0"/>
        <w:jc w:val="left"/>
        <w:textAlignment w:val="center"/>
        <w:rPr>
          <w:rFonts w:hint="eastAsia" w:ascii="仿宋" w:hAnsi="仿宋" w:eastAsia="仿宋" w:cs="仿宋"/>
          <w:b/>
          <w:bCs/>
          <w:kern w:val="0"/>
          <w:sz w:val="32"/>
          <w:szCs w:val="32"/>
        </w:rPr>
      </w:pPr>
    </w:p>
    <w:p>
      <w:pPr>
        <w:widowControl/>
        <w:wordWrap w:val="0"/>
        <w:jc w:val="left"/>
        <w:textAlignment w:val="center"/>
        <w:rPr>
          <w:rFonts w:hint="eastAsia" w:ascii="仿宋" w:hAnsi="仿宋" w:eastAsia="仿宋" w:cs="仿宋"/>
          <w:b/>
          <w:bCs/>
          <w:kern w:val="0"/>
          <w:sz w:val="32"/>
          <w:szCs w:val="32"/>
        </w:rPr>
      </w:pPr>
    </w:p>
    <w:p>
      <w:pPr>
        <w:widowControl/>
        <w:wordWrap w:val="0"/>
        <w:jc w:val="left"/>
        <w:textAlignment w:val="center"/>
        <w:rPr>
          <w:rFonts w:hint="eastAsia" w:ascii="仿宋" w:hAnsi="仿宋" w:eastAsia="仿宋" w:cs="仿宋"/>
          <w:b/>
          <w:bCs/>
          <w:kern w:val="0"/>
          <w:sz w:val="32"/>
          <w:szCs w:val="32"/>
        </w:rPr>
      </w:pPr>
    </w:p>
    <w:p>
      <w:pPr>
        <w:widowControl/>
        <w:wordWrap w:val="0"/>
        <w:jc w:val="left"/>
        <w:textAlignment w:val="center"/>
        <w:rPr>
          <w:rFonts w:hint="eastAsia" w:ascii="仿宋" w:hAnsi="仿宋" w:eastAsia="仿宋" w:cs="仿宋"/>
          <w:b/>
          <w:bCs/>
          <w:kern w:val="0"/>
          <w:sz w:val="32"/>
          <w:szCs w:val="32"/>
        </w:rPr>
      </w:pPr>
      <w:r>
        <w:rPr>
          <w:rFonts w:hint="eastAsia" w:ascii="仿宋" w:hAnsi="仿宋" w:eastAsia="仿宋" w:cs="仿宋"/>
          <w:b/>
          <w:bCs/>
          <w:kern w:val="0"/>
          <w:sz w:val="32"/>
          <w:szCs w:val="32"/>
        </w:rPr>
        <w:t>Q2什么是“技术合同认定登记”？</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4"/>
          <w:szCs w:val="24"/>
        </w:rPr>
      </w:pPr>
      <w:r>
        <w:rPr>
          <w:rFonts w:ascii="宋体" w:hAnsi="宋体" w:eastAsia="宋体" w:cs="宋体"/>
          <w:kern w:val="0"/>
          <w:sz w:val="24"/>
          <w:szCs w:val="24"/>
        </w:rPr>
        <w:t>  </w:t>
      </w:r>
      <w:r>
        <w:rPr>
          <w:rFonts w:hint="eastAsia" w:ascii="仿宋" w:hAnsi="仿宋" w:eastAsia="仿宋" w:cs="仿宋"/>
          <w:kern w:val="0"/>
          <w:sz w:val="28"/>
          <w:szCs w:val="28"/>
        </w:rPr>
        <w:t> 技术合同登记机构对当事人提交申请认定登记的技术合同文本及相关附件进行审查，确认其是否属于技术合同，并进行分类登记(确定属于何种技术合同)，</w:t>
      </w:r>
      <w:r>
        <w:rPr>
          <w:rFonts w:hint="eastAsia" w:ascii="仿宋" w:hAnsi="仿宋" w:eastAsia="仿宋" w:cs="仿宋"/>
          <w:b/>
          <w:bCs/>
          <w:color w:val="000000" w:themeColor="text1"/>
          <w:kern w:val="0"/>
          <w:sz w:val="28"/>
          <w:szCs w:val="28"/>
          <w14:textFill>
            <w14:solidFill>
              <w14:schemeClr w14:val="tx1"/>
            </w14:solidFill>
          </w14:textFill>
        </w:rPr>
        <w:t>核定技术交易额(技术性收入)</w:t>
      </w:r>
      <w:r>
        <w:rPr>
          <w:rFonts w:hint="eastAsia" w:ascii="仿宋" w:hAnsi="仿宋" w:eastAsia="仿宋" w:cs="仿宋"/>
          <w:kern w:val="0"/>
          <w:sz w:val="28"/>
          <w:szCs w:val="28"/>
        </w:rPr>
        <w:t>的工作。</w:t>
      </w:r>
      <w:r>
        <w:rPr>
          <w:rFonts w:hint="eastAsia" w:ascii="仿宋" w:hAnsi="仿宋" w:eastAsia="仿宋" w:cs="仿宋"/>
          <w:kern w:val="0"/>
          <w:sz w:val="24"/>
          <w:szCs w:val="24"/>
        </w:rPr>
        <w:t> </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4"/>
          <w:szCs w:val="24"/>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4"/>
          <w:szCs w:val="24"/>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4"/>
          <w:szCs w:val="24"/>
        </w:rPr>
      </w:pPr>
    </w:p>
    <w:p>
      <w:pPr>
        <w:widowControl/>
        <w:wordWrap w:val="0"/>
        <w:jc w:val="left"/>
        <w:textAlignment w:val="center"/>
        <w:rPr>
          <w:rFonts w:hint="eastAsia" w:ascii="仿宋" w:hAnsi="仿宋" w:eastAsia="仿宋" w:cs="仿宋"/>
          <w:b/>
          <w:bCs/>
          <w:kern w:val="0"/>
          <w:sz w:val="32"/>
          <w:szCs w:val="32"/>
        </w:rPr>
      </w:pPr>
      <w:r>
        <w:rPr>
          <w:rFonts w:hint="eastAsia" w:ascii="仿宋" w:hAnsi="仿宋" w:eastAsia="仿宋" w:cs="仿宋"/>
          <w:b/>
          <w:bCs/>
          <w:kern w:val="0"/>
          <w:sz w:val="32"/>
          <w:szCs w:val="32"/>
        </w:rPr>
        <w:t>Q3为什么要做“技术合同认定登记”？</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ascii="宋体" w:hAnsi="宋体" w:eastAsia="宋体" w:cs="宋体"/>
          <w:kern w:val="0"/>
          <w:sz w:val="24"/>
          <w:szCs w:val="24"/>
        </w:rPr>
        <w:t> </w:t>
      </w:r>
      <w:r>
        <w:rPr>
          <w:rFonts w:ascii="宋体" w:hAnsi="宋体" w:eastAsia="宋体" w:cs="宋体"/>
          <w:kern w:val="0"/>
          <w:sz w:val="28"/>
          <w:szCs w:val="28"/>
        </w:rPr>
        <w:t xml:space="preserve"> </w:t>
      </w:r>
      <w:r>
        <w:rPr>
          <w:rFonts w:hint="eastAsia" w:ascii="仿宋" w:hAnsi="仿宋" w:eastAsia="仿宋" w:cs="仿宋"/>
          <w:kern w:val="0"/>
          <w:sz w:val="28"/>
          <w:szCs w:val="28"/>
        </w:rPr>
        <w:t>技术合同认定登记工作，是国家鼓励科技成果转化、促进和保障技术市场繁荣发展，落实国家和省有关促进科技成果转移转化优惠政策的一项重要措施，并对进一步规范技术交易行为，促进技术市场的健康、有序和繁荣发展，激发各类主体的创新活力，提升政府决策和产业发展的支撑能力，推动科技成果转化为现实生产力具有重要意义。</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  技术合同认定登记是兑现各级各类促进科技成果转化优惠政策的重要依据。根据《技术合同认定登记管理办法》（国科发政字〔2000〕063号），</w:t>
      </w:r>
      <w:r>
        <w:rPr>
          <w:rFonts w:hint="eastAsia" w:ascii="仿宋" w:hAnsi="仿宋" w:eastAsia="仿宋" w:cs="仿宋"/>
          <w:b/>
          <w:bCs/>
          <w:color w:val="0000FF"/>
          <w:kern w:val="0"/>
          <w:sz w:val="28"/>
          <w:szCs w:val="28"/>
        </w:rPr>
        <w:t>未申请认定登记和未予登记的技术合同，不得享受国家对有关促进科技成果转化规定的税收、信贷和奖励等方面的优惠政策</w:t>
      </w:r>
      <w:r>
        <w:rPr>
          <w:rFonts w:hint="eastAsia" w:ascii="仿宋" w:hAnsi="仿宋" w:eastAsia="仿宋" w:cs="仿宋"/>
          <w:kern w:val="0"/>
          <w:sz w:val="28"/>
          <w:szCs w:val="28"/>
        </w:rPr>
        <w:t>；经认定登记的技术合同，当事人可以持认定登记证明，向主管税务机关提出申请，经审核批准后，享受国家规定的税收优惠政策。划重点，</w:t>
      </w:r>
      <w:r>
        <w:rPr>
          <w:rFonts w:hint="eastAsia" w:ascii="仿宋" w:hAnsi="仿宋" w:eastAsia="仿宋" w:cs="仿宋"/>
          <w:b/>
          <w:bCs/>
          <w:kern w:val="0"/>
          <w:sz w:val="28"/>
          <w:szCs w:val="28"/>
        </w:rPr>
        <w:t>技术转让、技术开发</w:t>
      </w:r>
      <w:r>
        <w:rPr>
          <w:rFonts w:hint="eastAsia" w:ascii="仿宋" w:hAnsi="仿宋" w:eastAsia="仿宋" w:cs="仿宋"/>
          <w:kern w:val="0"/>
          <w:sz w:val="28"/>
          <w:szCs w:val="28"/>
        </w:rPr>
        <w:t>（和与之相关的技术咨询、技术服务合同），</w:t>
      </w:r>
      <w:r>
        <w:rPr>
          <w:rFonts w:hint="eastAsia" w:ascii="仿宋" w:hAnsi="仿宋" w:eastAsia="仿宋" w:cs="仿宋"/>
          <w:b/>
          <w:bCs/>
          <w:kern w:val="0"/>
          <w:sz w:val="28"/>
          <w:szCs w:val="28"/>
        </w:rPr>
        <w:t>免征增值税</w:t>
      </w:r>
      <w:r>
        <w:rPr>
          <w:rFonts w:hint="eastAsia" w:ascii="仿宋" w:hAnsi="仿宋" w:eastAsia="仿宋" w:cs="仿宋"/>
          <w:kern w:val="0"/>
          <w:sz w:val="28"/>
          <w:szCs w:val="28"/>
        </w:rPr>
        <w:t>；一个纳税年度内</w:t>
      </w:r>
      <w:r>
        <w:rPr>
          <w:rFonts w:ascii="宋体" w:hAnsi="宋体" w:eastAsia="宋体" w:cs="宋体"/>
          <w:kern w:val="0"/>
          <w:sz w:val="28"/>
          <w:szCs w:val="28"/>
        </w:rPr>
        <w:t>，</w:t>
      </w:r>
      <w:r>
        <w:rPr>
          <w:rFonts w:hint="eastAsia" w:ascii="仿宋" w:hAnsi="仿宋" w:eastAsia="仿宋" w:cs="仿宋"/>
          <w:b/>
          <w:bCs/>
          <w:kern w:val="0"/>
          <w:sz w:val="28"/>
          <w:szCs w:val="28"/>
        </w:rPr>
        <w:t>居民企业技术</w:t>
      </w:r>
      <w:r>
        <w:rPr>
          <w:rFonts w:hint="eastAsia" w:ascii="仿宋" w:hAnsi="仿宋" w:eastAsia="仿宋" w:cs="仿宋"/>
          <w:kern w:val="0"/>
          <w:sz w:val="28"/>
          <w:szCs w:val="28"/>
        </w:rPr>
        <w:t>转让所得不超过500万元的部分，</w:t>
      </w:r>
      <w:r>
        <w:rPr>
          <w:rFonts w:hint="eastAsia" w:ascii="仿宋" w:hAnsi="仿宋" w:eastAsia="仿宋" w:cs="仿宋"/>
          <w:b/>
          <w:bCs/>
          <w:kern w:val="0"/>
          <w:sz w:val="28"/>
          <w:szCs w:val="28"/>
        </w:rPr>
        <w:t>免征企业所得税</w:t>
      </w:r>
      <w:r>
        <w:rPr>
          <w:rFonts w:hint="eastAsia" w:ascii="仿宋" w:hAnsi="仿宋" w:eastAsia="仿宋" w:cs="仿宋"/>
          <w:kern w:val="0"/>
          <w:sz w:val="28"/>
          <w:szCs w:val="28"/>
        </w:rPr>
        <w:t>；超过500万元的部分，</w:t>
      </w:r>
      <w:r>
        <w:rPr>
          <w:rFonts w:hint="eastAsia" w:ascii="仿宋" w:hAnsi="仿宋" w:eastAsia="仿宋" w:cs="仿宋"/>
          <w:b/>
          <w:bCs/>
          <w:kern w:val="0"/>
          <w:sz w:val="28"/>
          <w:szCs w:val="28"/>
        </w:rPr>
        <w:t>减半征收企业所得税</w:t>
      </w:r>
      <w:r>
        <w:rPr>
          <w:rFonts w:hint="eastAsia" w:ascii="仿宋" w:hAnsi="仿宋" w:eastAsia="仿宋" w:cs="仿宋"/>
          <w:kern w:val="0"/>
          <w:sz w:val="28"/>
          <w:szCs w:val="28"/>
        </w:rPr>
        <w:t>。</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widowControl/>
        <w:wordWrap w:val="0"/>
        <w:jc w:val="left"/>
        <w:textAlignment w:val="center"/>
        <w:rPr>
          <w:rFonts w:hint="eastAsia" w:ascii="仿宋" w:hAnsi="仿宋" w:eastAsia="仿宋" w:cs="仿宋"/>
          <w:b/>
          <w:bCs/>
          <w:kern w:val="0"/>
          <w:sz w:val="32"/>
          <w:szCs w:val="32"/>
        </w:rPr>
      </w:pPr>
      <w:r>
        <w:rPr>
          <w:rFonts w:hint="eastAsia" w:ascii="仿宋" w:hAnsi="仿宋" w:eastAsia="仿宋" w:cs="仿宋"/>
          <w:b/>
          <w:bCs/>
          <w:kern w:val="0"/>
          <w:sz w:val="32"/>
          <w:szCs w:val="32"/>
        </w:rPr>
        <w:t>Q4谁去做技术合同认定登记？</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1)国内技术合同由技术交易卖方（乙方）提出登记申请。</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2)涉外引进合同由技术交易买方（甲方）提出登记申请。</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3)由申请主体在合同有效期内到所在辖区的技术合同认定登记机构进行认定登记。</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widowControl/>
        <w:wordWrap w:val="0"/>
        <w:jc w:val="left"/>
        <w:textAlignment w:val="center"/>
        <w:rPr>
          <w:rFonts w:hint="eastAsia" w:ascii="仿宋" w:hAnsi="仿宋" w:eastAsia="仿宋" w:cs="仿宋"/>
          <w:b/>
          <w:bCs/>
          <w:kern w:val="0"/>
          <w:sz w:val="32"/>
          <w:szCs w:val="32"/>
        </w:rPr>
      </w:pPr>
      <w:r>
        <w:rPr>
          <w:rFonts w:hint="eastAsia" w:ascii="仿宋" w:hAnsi="仿宋" w:eastAsia="仿宋" w:cs="仿宋"/>
          <w:b/>
          <w:bCs/>
          <w:kern w:val="0"/>
          <w:sz w:val="32"/>
          <w:szCs w:val="32"/>
        </w:rPr>
        <w:t>Q5去哪儿做技术合同认定登记？</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ascii="宋体" w:hAnsi="宋体" w:eastAsia="宋体" w:cs="宋体"/>
          <w:kern w:val="0"/>
          <w:sz w:val="24"/>
          <w:szCs w:val="24"/>
        </w:rPr>
        <w:t>  </w:t>
      </w:r>
      <w:r>
        <w:rPr>
          <w:rFonts w:ascii="宋体" w:hAnsi="宋体" w:eastAsia="宋体" w:cs="宋体"/>
          <w:kern w:val="0"/>
          <w:sz w:val="28"/>
          <w:szCs w:val="28"/>
        </w:rPr>
        <w:t> </w:t>
      </w:r>
      <w:r>
        <w:rPr>
          <w:rFonts w:hint="eastAsia" w:ascii="仿宋" w:hAnsi="仿宋" w:eastAsia="仿宋" w:cs="仿宋"/>
          <w:kern w:val="0"/>
          <w:sz w:val="28"/>
          <w:szCs w:val="28"/>
        </w:rPr>
        <w:t>技术合同依法成立后，由合同卖方当事人(技术开发方、转让方、顾问方和服务方)在技术合同成立之日起30日内，凭完整的合同文本和有关附件，向所在地的</w:t>
      </w:r>
      <w:r>
        <w:rPr>
          <w:rFonts w:hint="eastAsia" w:ascii="仿宋" w:hAnsi="仿宋" w:eastAsia="仿宋" w:cs="仿宋"/>
          <w:b/>
          <w:bCs/>
          <w:kern w:val="0"/>
          <w:sz w:val="28"/>
          <w:szCs w:val="28"/>
        </w:rPr>
        <w:t>技术合同登记机构</w:t>
      </w:r>
      <w:r>
        <w:rPr>
          <w:rFonts w:hint="eastAsia" w:ascii="仿宋" w:hAnsi="仿宋" w:eastAsia="仿宋" w:cs="仿宋"/>
          <w:kern w:val="0"/>
          <w:sz w:val="28"/>
          <w:szCs w:val="28"/>
        </w:rPr>
        <w:t>申请登记。</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ascii="宋体" w:hAnsi="宋体" w:eastAsia="宋体" w:cs="宋体"/>
          <w:kern w:val="0"/>
          <w:sz w:val="24"/>
          <w:szCs w:val="24"/>
        </w:rPr>
      </w:pPr>
      <w:r>
        <w:rPr>
          <w:rFonts w:hint="eastAsia" w:ascii="仿宋" w:hAnsi="仿宋" w:eastAsia="仿宋" w:cs="仿宋"/>
          <w:kern w:val="0"/>
          <w:sz w:val="28"/>
          <w:szCs w:val="28"/>
        </w:rPr>
        <w:t>就北京地区而言，共有52家技术合同登记机构（含1家进口登记处），合同当事人可以任选一家登记处进行认定登记。</w:t>
      </w:r>
    </w:p>
    <w:p>
      <w:pPr>
        <w:widowControl/>
        <w:wordWrap w:val="0"/>
        <w:jc w:val="left"/>
        <w:textAlignment w:val="center"/>
        <w:rPr>
          <w:rFonts w:hint="eastAsia" w:ascii="仿宋" w:hAnsi="仿宋" w:eastAsia="仿宋" w:cs="仿宋"/>
          <w:b/>
          <w:bCs/>
          <w:kern w:val="0"/>
          <w:sz w:val="32"/>
          <w:szCs w:val="32"/>
        </w:rPr>
      </w:pPr>
      <w:r>
        <w:rPr>
          <w:rFonts w:hint="eastAsia" w:ascii="仿宋" w:hAnsi="仿宋" w:eastAsia="仿宋" w:cs="仿宋"/>
          <w:b/>
          <w:bCs/>
          <w:kern w:val="0"/>
          <w:sz w:val="32"/>
          <w:szCs w:val="32"/>
        </w:rPr>
        <w:t>Q6技术合同认定登记的重点核查内容包括哪些？</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1)确认其是否符合技术合同要求；（主要依据《技术合同认定登记管理办法》）</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2)对何种技术合同进行分类登记；（主要依据《技术合同认定规则》）</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3)核定其技术性收入。（主要依据《技术合同认定规则》）</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widowControl/>
        <w:wordWrap w:val="0"/>
        <w:jc w:val="left"/>
        <w:textAlignment w:val="center"/>
        <w:rPr>
          <w:rFonts w:hint="eastAsia" w:ascii="仿宋" w:hAnsi="仿宋" w:eastAsia="仿宋" w:cs="仿宋"/>
          <w:b/>
          <w:bCs/>
          <w:kern w:val="0"/>
          <w:sz w:val="32"/>
          <w:szCs w:val="32"/>
        </w:rPr>
      </w:pPr>
      <w:r>
        <w:rPr>
          <w:rFonts w:hint="eastAsia" w:ascii="仿宋" w:hAnsi="仿宋" w:eastAsia="仿宋" w:cs="仿宋"/>
          <w:b/>
          <w:bCs/>
          <w:kern w:val="0"/>
          <w:sz w:val="32"/>
          <w:szCs w:val="32"/>
        </w:rPr>
        <w:t>Q7什么样的技术合同才能认定成功？</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1)合同文本尽量使用国家科技部制定的规范文本；</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2)项目名称：名称 + 类型（</w:t>
      </w:r>
      <w:r>
        <w:rPr>
          <w:rFonts w:hint="eastAsia" w:ascii="仿宋" w:hAnsi="仿宋" w:eastAsia="仿宋" w:cs="仿宋"/>
          <w:kern w:val="0"/>
          <w:sz w:val="28"/>
          <w:szCs w:val="28"/>
          <w:lang w:val="en-US" w:eastAsia="zh-CN"/>
        </w:rPr>
        <w:t>***</w:t>
      </w:r>
      <w:r>
        <w:rPr>
          <w:rFonts w:hint="eastAsia" w:ascii="仿宋" w:hAnsi="仿宋" w:eastAsia="仿宋" w:cs="仿宋"/>
          <w:kern w:val="0"/>
          <w:sz w:val="28"/>
          <w:szCs w:val="28"/>
        </w:rPr>
        <w:t xml:space="preserve"> 的技术开发或技术转让）；</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3)合同封面中的甲、乙方名称要使用全称且与所加盖的公章完全一致；</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4)封面上的签定时间（与甲、乙任何一方加盖公章时间相一致）和有效期限一定要写年月日。</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b/>
          <w:bCs/>
          <w:kern w:val="0"/>
          <w:sz w:val="28"/>
          <w:szCs w:val="28"/>
        </w:rPr>
      </w:pPr>
      <w:r>
        <w:rPr>
          <w:rFonts w:hint="eastAsia" w:ascii="仿宋" w:hAnsi="仿宋" w:eastAsia="仿宋" w:cs="仿宋"/>
          <w:kern w:val="0"/>
          <w:sz w:val="28"/>
          <w:szCs w:val="28"/>
        </w:rPr>
        <w:t>5)</w:t>
      </w:r>
      <w:r>
        <w:rPr>
          <w:rFonts w:hint="eastAsia" w:ascii="仿宋" w:hAnsi="仿宋" w:eastAsia="仿宋" w:cs="仿宋"/>
          <w:b/>
          <w:bCs/>
          <w:kern w:val="0"/>
          <w:sz w:val="28"/>
          <w:szCs w:val="28"/>
        </w:rPr>
        <w:t>合同的技术目标、技术内容要填写详实，避免技术内容空泛，保密及所属权等内容不能有矛盾；</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6)知识产权归属要明确归甲方或双方共有（所有权归乙方，甲方仅有使用权的项目不免税）；</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7)</w:t>
      </w:r>
      <w:r>
        <w:rPr>
          <w:rFonts w:hint="eastAsia" w:ascii="仿宋" w:hAnsi="仿宋" w:eastAsia="仿宋" w:cs="仿宋"/>
          <w:b/>
          <w:bCs/>
          <w:kern w:val="0"/>
          <w:sz w:val="28"/>
          <w:szCs w:val="28"/>
        </w:rPr>
        <w:t>人名章、公章要清楚</w:t>
      </w:r>
      <w:r>
        <w:rPr>
          <w:rFonts w:hint="eastAsia" w:ascii="仿宋" w:hAnsi="仿宋" w:eastAsia="仿宋" w:cs="仿宋"/>
          <w:kern w:val="0"/>
          <w:sz w:val="28"/>
          <w:szCs w:val="28"/>
        </w:rPr>
        <w:t>；甲、乙双方方签署合同的人如果非法人则需在合同扉页中添加有关法人委托代理人信息（即合同签署人姓名，必须与后前签字页一致）；</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8)合同附件必须备齐；</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9)</w:t>
      </w:r>
      <w:r>
        <w:rPr>
          <w:rFonts w:hint="eastAsia" w:ascii="仿宋" w:hAnsi="仿宋" w:eastAsia="仿宋" w:cs="仿宋"/>
          <w:b/>
          <w:bCs/>
          <w:kern w:val="0"/>
          <w:sz w:val="28"/>
          <w:szCs w:val="28"/>
        </w:rPr>
        <w:t>合同金额必须用大写，经费分列总额要与总经费一致</w:t>
      </w:r>
      <w:r>
        <w:rPr>
          <w:rFonts w:hint="eastAsia" w:ascii="仿宋" w:hAnsi="仿宋" w:eastAsia="仿宋" w:cs="仿宋"/>
          <w:kern w:val="0"/>
          <w:sz w:val="28"/>
          <w:szCs w:val="28"/>
        </w:rPr>
        <w:t>；</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10)</w:t>
      </w:r>
      <w:r>
        <w:rPr>
          <w:rFonts w:hint="eastAsia" w:ascii="仿宋" w:hAnsi="仿宋" w:eastAsia="仿宋" w:cs="仿宋"/>
          <w:b/>
          <w:bCs/>
          <w:kern w:val="0"/>
          <w:sz w:val="28"/>
          <w:szCs w:val="28"/>
        </w:rPr>
        <w:t>保密内容、保密范围、保密期限、泄密责任必须约定清楚；</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11)</w:t>
      </w:r>
      <w:r>
        <w:rPr>
          <w:rFonts w:hint="eastAsia" w:ascii="仿宋" w:hAnsi="仿宋" w:eastAsia="仿宋" w:cs="仿宋"/>
          <w:b/>
          <w:bCs/>
          <w:kern w:val="0"/>
          <w:sz w:val="28"/>
          <w:szCs w:val="28"/>
        </w:rPr>
        <w:t>成果提交形式必须与合同标的相符合</w:t>
      </w:r>
      <w:r>
        <w:rPr>
          <w:rFonts w:hint="eastAsia" w:ascii="仿宋" w:hAnsi="仿宋" w:eastAsia="仿宋" w:cs="仿宋"/>
          <w:kern w:val="0"/>
          <w:sz w:val="28"/>
          <w:szCs w:val="28"/>
        </w:rPr>
        <w:t>，有样机、设备的原则上提交数理不得超过3件；</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12) 有关知识产权的约定内容中，如果合同标的为软件开发的，知识产权则相应改成软件著作权的约定；建议采用双方共享知识产权；</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13)对于有硬件设备或是有硬件采购的合同，必须约定设备的归属权；</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14)合同违约责任应该有明确的约定；</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15)合同后续开发的产权本着公平、不妨碍技术进步与竞争的原则，哪方继续开发应属哪方；</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16)合同争议解决应该明确具体仲裁或是属地法院。</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widowControl/>
        <w:wordWrap w:val="0"/>
        <w:jc w:val="left"/>
        <w:textAlignment w:val="center"/>
        <w:rPr>
          <w:rFonts w:hint="eastAsia" w:ascii="仿宋" w:hAnsi="仿宋" w:eastAsia="仿宋" w:cs="仿宋"/>
          <w:b/>
          <w:bCs/>
          <w:kern w:val="0"/>
          <w:sz w:val="32"/>
          <w:szCs w:val="32"/>
        </w:rPr>
      </w:pPr>
      <w:r>
        <w:rPr>
          <w:rFonts w:hint="eastAsia" w:ascii="仿宋" w:hAnsi="仿宋" w:eastAsia="仿宋" w:cs="仿宋"/>
          <w:b/>
          <w:bCs/>
          <w:kern w:val="0"/>
          <w:sz w:val="32"/>
          <w:szCs w:val="32"/>
        </w:rPr>
        <w:t>Q8技术合同认定登记的流程是？</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1)技术合同卖方当事人提出技术合同认定登记申请；</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color w:val="0000FF"/>
          <w:kern w:val="0"/>
          <w:sz w:val="28"/>
          <w:szCs w:val="28"/>
        </w:rPr>
      </w:pPr>
      <w:r>
        <w:rPr>
          <w:rFonts w:hint="eastAsia" w:ascii="仿宋" w:hAnsi="仿宋" w:eastAsia="仿宋" w:cs="仿宋"/>
          <w:color w:val="0000FF"/>
          <w:kern w:val="0"/>
          <w:sz w:val="28"/>
          <w:szCs w:val="28"/>
        </w:rPr>
        <w:t>2</w:t>
      </w:r>
      <w:r>
        <w:rPr>
          <w:rFonts w:hint="eastAsia" w:ascii="仿宋" w:hAnsi="仿宋" w:eastAsia="仿宋" w:cs="仿宋"/>
          <w:b/>
          <w:bCs/>
          <w:color w:val="0000FF"/>
          <w:kern w:val="0"/>
          <w:sz w:val="28"/>
          <w:szCs w:val="28"/>
        </w:rPr>
        <w:t>)登录“北京技术合同网上登记系统”（网址：http://210.76.97.49/Advanced/index.jsp），选择卖方操作——合同申请；</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3)按指引对照合同文本填写“合同登记申请”，注意“登记机构”请选择拟登记认定的登记处；</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4)纸质版合同文本不符合认定登记规范的，需提交“合同补正”；</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5)纸质版合同文本（建议不少于3份）送至登记机构进行认定，一般</w:t>
      </w:r>
      <w:r>
        <w:rPr>
          <w:rFonts w:hint="eastAsia" w:ascii="仿宋" w:hAnsi="仿宋" w:eastAsia="仿宋" w:cs="仿宋"/>
          <w:kern w:val="0"/>
          <w:sz w:val="28"/>
          <w:szCs w:val="28"/>
          <w:lang w:val="en-US" w:eastAsia="zh-CN"/>
        </w:rPr>
        <w:t>10</w:t>
      </w:r>
      <w:r>
        <w:rPr>
          <w:rFonts w:hint="eastAsia" w:ascii="仿宋" w:hAnsi="仿宋" w:eastAsia="仿宋" w:cs="仿宋"/>
          <w:kern w:val="0"/>
          <w:sz w:val="28"/>
          <w:szCs w:val="28"/>
        </w:rPr>
        <w:t>日内会完成认定登记事项。</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p>
    <w:p>
      <w:pPr>
        <w:widowControl/>
        <w:wordWrap w:val="0"/>
        <w:jc w:val="left"/>
        <w:textAlignment w:val="center"/>
        <w:rPr>
          <w:rFonts w:hint="eastAsia" w:ascii="仿宋" w:hAnsi="仿宋" w:eastAsia="仿宋" w:cs="仿宋"/>
          <w:b/>
          <w:bCs/>
          <w:kern w:val="0"/>
          <w:sz w:val="28"/>
          <w:szCs w:val="28"/>
        </w:rPr>
      </w:pPr>
      <w:r>
        <w:rPr>
          <w:rFonts w:hint="eastAsia" w:ascii="仿宋" w:hAnsi="仿宋" w:eastAsia="仿宋" w:cs="仿宋"/>
          <w:b/>
          <w:bCs/>
          <w:kern w:val="0"/>
          <w:sz w:val="32"/>
          <w:szCs w:val="32"/>
        </w:rPr>
        <w:t>Q9哪些类型的技术合同可以申请免税？</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ascii="宋体" w:hAnsi="宋体" w:eastAsia="宋体" w:cs="宋体"/>
          <w:kern w:val="0"/>
          <w:sz w:val="24"/>
          <w:szCs w:val="24"/>
        </w:rPr>
        <w:t> </w:t>
      </w:r>
      <w:r>
        <w:rPr>
          <w:rFonts w:ascii="宋体" w:hAnsi="宋体" w:eastAsia="宋体" w:cs="宋体"/>
          <w:kern w:val="0"/>
          <w:sz w:val="28"/>
          <w:szCs w:val="28"/>
        </w:rPr>
        <w:t> </w:t>
      </w:r>
      <w:r>
        <w:rPr>
          <w:rFonts w:hint="eastAsia" w:ascii="仿宋" w:hAnsi="仿宋" w:eastAsia="仿宋" w:cs="仿宋"/>
          <w:kern w:val="0"/>
          <w:sz w:val="28"/>
          <w:szCs w:val="28"/>
        </w:rPr>
        <w:t>经合同登记认定为</w:t>
      </w:r>
      <w:r>
        <w:rPr>
          <w:rFonts w:hint="eastAsia" w:ascii="仿宋" w:hAnsi="仿宋" w:eastAsia="仿宋" w:cs="仿宋"/>
          <w:b/>
          <w:bCs/>
          <w:kern w:val="0"/>
          <w:sz w:val="28"/>
          <w:szCs w:val="28"/>
        </w:rPr>
        <w:t>技术开发</w:t>
      </w:r>
      <w:r>
        <w:rPr>
          <w:rFonts w:hint="eastAsia" w:ascii="仿宋" w:hAnsi="仿宋" w:eastAsia="仿宋" w:cs="仿宋"/>
          <w:kern w:val="0"/>
          <w:sz w:val="28"/>
          <w:szCs w:val="28"/>
        </w:rPr>
        <w:t>和</w:t>
      </w:r>
      <w:r>
        <w:rPr>
          <w:rFonts w:hint="eastAsia" w:ascii="仿宋" w:hAnsi="仿宋" w:eastAsia="仿宋" w:cs="仿宋"/>
          <w:b/>
          <w:bCs/>
          <w:kern w:val="0"/>
          <w:sz w:val="28"/>
          <w:szCs w:val="28"/>
        </w:rPr>
        <w:t>技术转让</w:t>
      </w:r>
      <w:r>
        <w:rPr>
          <w:rFonts w:hint="eastAsia" w:ascii="仿宋" w:hAnsi="仿宋" w:eastAsia="仿宋" w:cs="仿宋"/>
          <w:kern w:val="0"/>
          <w:sz w:val="28"/>
          <w:szCs w:val="28"/>
        </w:rPr>
        <w:t>的合同，并且是在北京交税的合同可以办理减免增值税。</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注：关于知识产权的归属，必须约定为委托方所有或者受托方、委托方双方共有，否则不能认定为技术开发合同</w:t>
      </w:r>
      <w:r>
        <w:rPr>
          <w:rFonts w:hint="eastAsia" w:ascii="仿宋" w:hAnsi="仿宋" w:eastAsia="仿宋" w:cs="仿宋"/>
          <w:kern w:val="0"/>
          <w:sz w:val="28"/>
          <w:szCs w:val="28"/>
          <w:lang w:eastAsia="zh-CN"/>
        </w:rPr>
        <w:t>。</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lang w:eastAsia="zh-CN"/>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lang w:eastAsia="zh-CN"/>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lang w:eastAsia="zh-CN"/>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lang w:eastAsia="zh-CN"/>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ascii="宋体" w:hAnsi="宋体" w:eastAsia="宋体" w:cs="宋体"/>
          <w:kern w:val="0"/>
          <w:sz w:val="24"/>
          <w:szCs w:val="24"/>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b/>
          <w:bCs/>
          <w:kern w:val="0"/>
          <w:sz w:val="32"/>
          <w:szCs w:val="32"/>
        </w:rPr>
      </w:pPr>
      <w:r>
        <w:rPr>
          <w:rFonts w:hint="eastAsia" w:ascii="仿宋" w:hAnsi="仿宋" w:eastAsia="仿宋" w:cs="仿宋"/>
          <w:b/>
          <w:bCs/>
          <w:kern w:val="0"/>
          <w:sz w:val="32"/>
          <w:szCs w:val="32"/>
        </w:rPr>
        <w:t>Q10技术开发合同内容书写应有哪些注意事项？</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1)在签订技术开发合同时，合同中应明确包含</w:t>
      </w:r>
      <w:r>
        <w:rPr>
          <w:rFonts w:hint="eastAsia" w:ascii="仿宋" w:hAnsi="仿宋" w:eastAsia="仿宋" w:cs="仿宋"/>
          <w:b/>
          <w:bCs/>
          <w:kern w:val="0"/>
          <w:sz w:val="28"/>
          <w:szCs w:val="28"/>
        </w:rPr>
        <w:t>技术目标、技术内容、提交成果、产权归属、保密、争议解决</w:t>
      </w:r>
      <w:r>
        <w:rPr>
          <w:rFonts w:hint="eastAsia" w:ascii="仿宋" w:hAnsi="仿宋" w:eastAsia="仿宋" w:cs="仿宋"/>
          <w:kern w:val="0"/>
          <w:sz w:val="28"/>
          <w:szCs w:val="28"/>
        </w:rPr>
        <w:t>这几个主要的构成部分；</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2)合同内容中所涉及的创新之处一定要在明确的体现在技术内容当中，否则合同登记人员无法判定的合同将被列入非技术开发合同，甚至非登记合同；</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3)合同内容为软件开发的，应将开发软件所用的技术手段、软件的模块明确写在合同标的中；</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hint="eastAsia" w:ascii="仿宋" w:hAnsi="仿宋" w:eastAsia="仿宋" w:cs="仿宋"/>
          <w:kern w:val="0"/>
          <w:sz w:val="28"/>
          <w:szCs w:val="28"/>
        </w:rPr>
        <w:t>4)提交成果：在书写合同时应注意要清楚地列出合同完成后乙方提交给甲方的技术、软件、设备、配方等，不可以含糊的用所开发成果全部提交给甲方这样的语句一带而过；</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lang w:val="en-US" w:eastAsia="zh-CN"/>
        </w:rPr>
      </w:pPr>
      <w:r>
        <w:rPr>
          <w:rFonts w:hint="eastAsia" w:ascii="仿宋" w:hAnsi="仿宋" w:eastAsia="仿宋" w:cs="仿宋"/>
          <w:kern w:val="0"/>
          <w:sz w:val="28"/>
          <w:szCs w:val="28"/>
        </w:rPr>
        <w:t>5)合同中甲乙双方约定要购买设备的，需将设备费标明。设备、仪器、零部件、原材料等费用不享受减免增值税的优惠。如</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合同总金额30万，其中设备费</w:t>
      </w: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rPr>
        <w:t>万，</w:t>
      </w:r>
      <w:r>
        <w:rPr>
          <w:rFonts w:hint="eastAsia" w:ascii="仿宋" w:hAnsi="仿宋" w:eastAsia="仿宋" w:cs="仿宋"/>
          <w:kern w:val="0"/>
          <w:sz w:val="28"/>
          <w:szCs w:val="28"/>
          <w:lang w:val="en-US" w:eastAsia="zh-CN"/>
        </w:rPr>
        <w:t>材料费5万（</w:t>
      </w:r>
      <w:r>
        <w:rPr>
          <w:rFonts w:hint="eastAsia" w:ascii="仿宋" w:hAnsi="仿宋" w:eastAsia="仿宋" w:cs="仿宋"/>
          <w:b/>
          <w:bCs/>
          <w:color w:val="0000FF"/>
          <w:kern w:val="0"/>
          <w:sz w:val="28"/>
          <w:szCs w:val="28"/>
        </w:rPr>
        <w:t>享受减免税优惠的部分为：</w:t>
      </w:r>
      <w:r>
        <w:rPr>
          <w:rFonts w:hint="eastAsia" w:ascii="仿宋" w:hAnsi="仿宋" w:eastAsia="仿宋" w:cs="仿宋"/>
          <w:b/>
          <w:bCs/>
          <w:color w:val="0000FF"/>
          <w:kern w:val="0"/>
          <w:sz w:val="28"/>
          <w:szCs w:val="28"/>
          <w:lang w:val="en-US" w:eastAsia="zh-CN"/>
        </w:rPr>
        <w:t>{</w:t>
      </w:r>
      <w:r>
        <w:rPr>
          <w:rFonts w:hint="eastAsia" w:ascii="仿宋" w:hAnsi="仿宋" w:eastAsia="仿宋" w:cs="仿宋"/>
          <w:b/>
          <w:bCs/>
          <w:color w:val="0000FF"/>
          <w:kern w:val="0"/>
          <w:sz w:val="28"/>
          <w:szCs w:val="28"/>
        </w:rPr>
        <w:t>合同总金额</w:t>
      </w:r>
      <w:r>
        <w:rPr>
          <w:rFonts w:hint="eastAsia" w:ascii="仿宋" w:hAnsi="仿宋" w:eastAsia="仿宋" w:cs="仿宋"/>
          <w:b/>
          <w:bCs/>
          <w:color w:val="0000FF"/>
          <w:kern w:val="0"/>
          <w:sz w:val="28"/>
          <w:szCs w:val="28"/>
          <w:lang w:val="en-US" w:eastAsia="zh-CN"/>
        </w:rPr>
        <w:t>-</w:t>
      </w:r>
      <w:r>
        <w:rPr>
          <w:rFonts w:hint="eastAsia" w:ascii="仿宋" w:hAnsi="仿宋" w:eastAsia="仿宋" w:cs="仿宋"/>
          <w:b/>
          <w:bCs/>
          <w:color w:val="0000FF"/>
          <w:kern w:val="0"/>
          <w:sz w:val="28"/>
          <w:szCs w:val="28"/>
        </w:rPr>
        <w:t>设备费</w:t>
      </w:r>
      <w:r>
        <w:rPr>
          <w:rFonts w:hint="eastAsia" w:ascii="仿宋" w:hAnsi="仿宋" w:eastAsia="仿宋" w:cs="仿宋"/>
          <w:b/>
          <w:bCs/>
          <w:color w:val="0000FF"/>
          <w:kern w:val="0"/>
          <w:sz w:val="28"/>
          <w:szCs w:val="28"/>
          <w:lang w:val="en-US" w:eastAsia="zh-CN"/>
        </w:rPr>
        <w:t>-材料费}</w:t>
      </w:r>
      <w:r>
        <w:rPr>
          <w:rFonts w:hint="eastAsia" w:ascii="仿宋" w:hAnsi="仿宋" w:eastAsia="仿宋" w:cs="仿宋"/>
          <w:kern w:val="0"/>
          <w:sz w:val="28"/>
          <w:szCs w:val="28"/>
          <w:lang w:val="en-US" w:eastAsia="zh-CN"/>
        </w:rPr>
        <w:t>30-5-5</w:t>
      </w:r>
      <w:r>
        <w:rPr>
          <w:rFonts w:hint="eastAsia" w:ascii="仿宋" w:hAnsi="仿宋" w:eastAsia="仿宋" w:cs="仿宋"/>
          <w:kern w:val="0"/>
          <w:sz w:val="28"/>
          <w:szCs w:val="28"/>
        </w:rPr>
        <w:t>=20万</w:t>
      </w:r>
      <w:r>
        <w:rPr>
          <w:rFonts w:hint="eastAsia" w:ascii="仿宋" w:hAnsi="仿宋" w:eastAsia="仿宋" w:cs="仿宋"/>
          <w:kern w:val="0"/>
          <w:sz w:val="28"/>
          <w:szCs w:val="28"/>
          <w:lang w:val="en-US" w:eastAsia="zh-CN"/>
        </w:rPr>
        <w:t>）。</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lang w:val="en-US" w:eastAsia="zh-CN"/>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lang w:val="en-US" w:eastAsia="zh-CN"/>
        </w:rPr>
      </w:pP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lang w:val="en-US" w:eastAsia="zh-CN"/>
        </w:rPr>
      </w:pPr>
    </w:p>
    <w:p>
      <w:pPr>
        <w:widowControl/>
        <w:wordWrap w:val="0"/>
        <w:jc w:val="left"/>
        <w:textAlignment w:val="center"/>
        <w:rPr>
          <w:rFonts w:hint="eastAsia" w:ascii="仿宋" w:hAnsi="仿宋" w:eastAsia="仿宋" w:cs="仿宋"/>
          <w:b/>
          <w:bCs/>
          <w:kern w:val="0"/>
          <w:sz w:val="32"/>
          <w:szCs w:val="32"/>
        </w:rPr>
      </w:pPr>
      <w:r>
        <w:rPr>
          <w:rFonts w:hint="eastAsia" w:ascii="仿宋" w:hAnsi="仿宋" w:eastAsia="仿宋" w:cs="仿宋"/>
          <w:b/>
          <w:bCs/>
          <w:kern w:val="0"/>
          <w:sz w:val="32"/>
          <w:szCs w:val="32"/>
        </w:rPr>
        <w:t>Q11在开具发票时应注意哪些细节？</w:t>
      </w:r>
    </w:p>
    <w:p>
      <w:pPr>
        <w:keepNext w:val="0"/>
        <w:keepLines w:val="0"/>
        <w:pageBreakBefore w:val="0"/>
        <w:widowControl/>
        <w:kinsoku/>
        <w:wordWrap w:val="0"/>
        <w:overflowPunct/>
        <w:topLinePunct w:val="0"/>
        <w:autoSpaceDE/>
        <w:autoSpaceDN/>
        <w:bidi w:val="0"/>
        <w:adjustRightInd/>
        <w:snapToGrid/>
        <w:spacing w:line="460" w:lineRule="exact"/>
        <w:jc w:val="left"/>
        <w:textAlignment w:val="center"/>
        <w:rPr>
          <w:rFonts w:hint="eastAsia" w:ascii="仿宋" w:hAnsi="仿宋" w:eastAsia="仿宋" w:cs="仿宋"/>
          <w:kern w:val="0"/>
          <w:sz w:val="28"/>
          <w:szCs w:val="28"/>
        </w:rPr>
      </w:pPr>
      <w:r>
        <w:rPr>
          <w:rFonts w:ascii="宋体" w:hAnsi="宋体" w:eastAsia="宋体" w:cs="宋体"/>
          <w:kern w:val="0"/>
          <w:sz w:val="24"/>
          <w:szCs w:val="24"/>
        </w:rPr>
        <w:t>   </w:t>
      </w:r>
      <w:r>
        <w:rPr>
          <w:rFonts w:hint="eastAsia" w:ascii="仿宋" w:hAnsi="仿宋" w:eastAsia="仿宋" w:cs="仿宋"/>
          <w:kern w:val="0"/>
          <w:sz w:val="28"/>
          <w:szCs w:val="28"/>
        </w:rPr>
        <w:t>开发票时需注意，给委托方（甲方）开具的必须是正式的“增值税普通发票（免税）”，且发票中的经营项目一栏与合同性质保持一致。如：技术开发合同在给甲方开具发票时经营项目一栏必须填写技术开发费；“付款单位（个人）”必须与正式合同上的委托方（甲方）单位的签章相一致。否则，即使合同被认定为技术开发合同也同样无法办理免税。</w:t>
      </w:r>
    </w:p>
    <w:p>
      <w:pPr>
        <w:widowControl/>
        <w:wordWrap w:val="0"/>
        <w:jc w:val="left"/>
        <w:textAlignment w:val="center"/>
        <w:rPr>
          <w:rFonts w:hint="eastAsia" w:ascii="仿宋" w:hAnsi="仿宋" w:eastAsia="仿宋" w:cs="仿宋"/>
          <w:kern w:val="0"/>
          <w:sz w:val="28"/>
          <w:szCs w:val="28"/>
        </w:rPr>
      </w:pPr>
    </w:p>
    <w:p>
      <w:pPr>
        <w:widowControl/>
        <w:wordWrap w:val="0"/>
        <w:jc w:val="left"/>
        <w:textAlignment w:val="center"/>
        <w:rPr>
          <w:rFonts w:hint="eastAsia" w:ascii="仿宋" w:hAnsi="仿宋" w:eastAsia="仿宋" w:cs="仿宋"/>
          <w:kern w:val="0"/>
          <w:sz w:val="28"/>
          <w:szCs w:val="28"/>
        </w:rPr>
      </w:pPr>
    </w:p>
    <w:p>
      <w:pPr>
        <w:widowControl/>
        <w:wordWrap w:val="0"/>
        <w:jc w:val="left"/>
        <w:textAlignment w:val="center"/>
        <w:rPr>
          <w:rFonts w:hint="eastAsia" w:ascii="仿宋" w:hAnsi="仿宋" w:eastAsia="仿宋" w:cs="仿宋"/>
          <w:kern w:val="0"/>
          <w:sz w:val="24"/>
          <w:szCs w:val="24"/>
        </w:rPr>
      </w:pPr>
    </w:p>
    <w:p>
      <w:pPr>
        <w:widowControl/>
        <w:wordWrap w:val="0"/>
        <w:jc w:val="left"/>
        <w:textAlignment w:val="center"/>
        <w:rPr>
          <w:rFonts w:hint="eastAsia" w:ascii="仿宋" w:hAnsi="仿宋" w:eastAsia="仿宋" w:cs="仿宋"/>
          <w:kern w:val="0"/>
          <w:sz w:val="24"/>
          <w:szCs w:val="24"/>
        </w:rPr>
      </w:pPr>
    </w:p>
    <w:p>
      <w:pPr>
        <w:widowControl/>
        <w:wordWrap w:val="0"/>
        <w:jc w:val="left"/>
        <w:textAlignment w:val="center"/>
        <w:rPr>
          <w:rFonts w:hint="eastAsia" w:ascii="仿宋" w:hAnsi="仿宋" w:eastAsia="仿宋" w:cs="仿宋"/>
          <w:kern w:val="0"/>
          <w:sz w:val="24"/>
          <w:szCs w:val="24"/>
        </w:rPr>
      </w:pPr>
    </w:p>
    <w:p>
      <w:pPr>
        <w:widowControl/>
        <w:wordWrap w:val="0"/>
        <w:jc w:val="left"/>
        <w:textAlignment w:val="center"/>
        <w:rPr>
          <w:rFonts w:hint="eastAsia" w:ascii="仿宋" w:hAnsi="仿宋" w:eastAsia="仿宋" w:cs="仿宋"/>
          <w:b/>
          <w:bCs/>
          <w:kern w:val="0"/>
          <w:sz w:val="32"/>
          <w:szCs w:val="32"/>
        </w:rPr>
      </w:pPr>
      <w:r>
        <w:rPr>
          <w:rFonts w:hint="eastAsia" w:ascii="仿宋" w:hAnsi="仿宋" w:eastAsia="仿宋" w:cs="仿宋"/>
          <w:b/>
          <w:bCs/>
          <w:kern w:val="0"/>
          <w:sz w:val="32"/>
          <w:szCs w:val="32"/>
        </w:rPr>
        <w:t>Q12技术合同登记、免税的具体流程是什么？</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57804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5780405"/>
                    </a:xfrm>
                    <a:prstGeom prst="rect">
                      <a:avLst/>
                    </a:prstGeom>
                    <a:noFill/>
                    <a:ln>
                      <a:noFill/>
                    </a:ln>
                  </pic:spPr>
                </pic:pic>
              </a:graphicData>
            </a:graphic>
          </wp:inline>
        </w:drawing>
      </w:r>
    </w:p>
    <w:p>
      <w:r>
        <w:rPr>
          <w:rFonts w:hint="eastAsia" w:ascii="仿宋" w:hAnsi="仿宋" w:eastAsia="仿宋" w:cs="仿宋"/>
          <w:kern w:val="0"/>
          <w:sz w:val="24"/>
          <w:szCs w:val="24"/>
        </w:rPr>
        <w:t>（本文字来源于华北电力大学发布的通知通告）</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ZkNTNmMDhhNmUzMjI3ZDMyZGMxYTQxYTk3YzU4YWQifQ=="/>
  </w:docVars>
  <w:rsids>
    <w:rsidRoot w:val="009B468F"/>
    <w:rsid w:val="00033077"/>
    <w:rsid w:val="000A6E7C"/>
    <w:rsid w:val="001D4416"/>
    <w:rsid w:val="00284027"/>
    <w:rsid w:val="0052050A"/>
    <w:rsid w:val="009B468F"/>
    <w:rsid w:val="00A678E6"/>
    <w:rsid w:val="00BA048F"/>
    <w:rsid w:val="00CB01CF"/>
    <w:rsid w:val="00E10819"/>
    <w:rsid w:val="00F9458E"/>
    <w:rsid w:val="0C6A3E89"/>
    <w:rsid w:val="33C859F7"/>
    <w:rsid w:val="378E73D5"/>
    <w:rsid w:val="42EE2958"/>
    <w:rsid w:val="47D10877"/>
    <w:rsid w:val="48C23DDA"/>
    <w:rsid w:val="5AFB13A2"/>
    <w:rsid w:val="5E7D2FED"/>
    <w:rsid w:val="7E402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425</Words>
  <Characters>2429</Characters>
  <Lines>20</Lines>
  <Paragraphs>5</Paragraphs>
  <TotalTime>9</TotalTime>
  <ScaleCrop>false</ScaleCrop>
  <LinksUpToDate>false</LinksUpToDate>
  <CharactersWithSpaces>2849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2021-12-03T08:03:00Z</dcterms:created>
  <dc:creator>赵 梦园</dc:creator>
  <cp:lastModifiedBy>Sophia</cp:lastModifiedBy>
  <dcterms:modified xsi:type="dcterms:W3CDTF">2023-09-06T06:25:33Z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91130268D1B14978B1447A72C8DE3E93_13</vt:lpwstr>
  </property>
</Properties>
</file>